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8EF06" w14:textId="77777777" w:rsidR="005C6437" w:rsidRPr="005C6437" w:rsidRDefault="00405232" w:rsidP="005C6437">
      <w:pPr>
        <w:spacing w:after="0"/>
        <w:jc w:val="center"/>
        <w:rPr>
          <w:b/>
          <w:sz w:val="32"/>
          <w:szCs w:val="32"/>
        </w:rPr>
      </w:pPr>
      <w:r>
        <w:rPr>
          <w:b/>
          <w:sz w:val="32"/>
          <w:szCs w:val="32"/>
        </w:rPr>
        <w:t xml:space="preserve"> </w:t>
      </w:r>
      <w:r w:rsidR="005C6437" w:rsidRPr="005C6437">
        <w:rPr>
          <w:b/>
          <w:sz w:val="32"/>
          <w:szCs w:val="32"/>
        </w:rPr>
        <w:t>The Haven</w:t>
      </w:r>
    </w:p>
    <w:p w14:paraId="014695A5" w14:textId="77777777" w:rsidR="001842AF" w:rsidRPr="005C6437" w:rsidRDefault="005C6437" w:rsidP="005C6437">
      <w:pPr>
        <w:spacing w:after="0"/>
        <w:jc w:val="center"/>
        <w:rPr>
          <w:b/>
          <w:sz w:val="32"/>
          <w:szCs w:val="32"/>
        </w:rPr>
      </w:pPr>
      <w:r w:rsidRPr="005C6437">
        <w:rPr>
          <w:b/>
          <w:sz w:val="32"/>
          <w:szCs w:val="32"/>
        </w:rPr>
        <w:t>PREA ALLEGATION SUMMARY REPORT</w:t>
      </w:r>
    </w:p>
    <w:p w14:paraId="0BE793F7" w14:textId="2545FA6C" w:rsidR="005C6437" w:rsidRPr="005C6437" w:rsidRDefault="002B0F72" w:rsidP="005C6437">
      <w:pPr>
        <w:spacing w:after="0"/>
        <w:jc w:val="center"/>
        <w:rPr>
          <w:b/>
          <w:sz w:val="32"/>
          <w:szCs w:val="32"/>
        </w:rPr>
      </w:pPr>
      <w:r>
        <w:rPr>
          <w:b/>
          <w:sz w:val="32"/>
          <w:szCs w:val="32"/>
        </w:rPr>
        <w:t>2020</w:t>
      </w:r>
    </w:p>
    <w:p w14:paraId="4E2426F9" w14:textId="36EEBDD7" w:rsidR="005C6437" w:rsidRPr="00EE4AD3" w:rsidRDefault="005C6437" w:rsidP="005C6437">
      <w:pPr>
        <w:spacing w:after="0"/>
        <w:jc w:val="center"/>
      </w:pPr>
      <w:r w:rsidRPr="00EE4AD3">
        <w:t>S</w:t>
      </w:r>
      <w:r w:rsidR="00075616">
        <w:t>ubmitted by: Toni Wright</w:t>
      </w:r>
      <w:r w:rsidRPr="00EE4AD3">
        <w:t>, PREA Coordinator</w:t>
      </w:r>
    </w:p>
    <w:p w14:paraId="5BF8054B" w14:textId="7EDD9A07" w:rsidR="005C6437" w:rsidRPr="00EE4AD3" w:rsidRDefault="002B0F72" w:rsidP="00C86FAB">
      <w:pPr>
        <w:rPr>
          <w:b/>
        </w:rPr>
      </w:pPr>
      <w:r>
        <w:rPr>
          <w:b/>
        </w:rPr>
        <w:t>YEAR 2020</w:t>
      </w:r>
    </w:p>
    <w:p w14:paraId="54F006E1" w14:textId="13A73554" w:rsidR="005C6437" w:rsidRPr="00EE4AD3" w:rsidRDefault="00AE36B2" w:rsidP="005C6437">
      <w:pPr>
        <w:spacing w:after="0"/>
      </w:pPr>
      <w:r>
        <w:t>Total Number of Allegations: 2</w:t>
      </w:r>
    </w:p>
    <w:p w14:paraId="1744D084" w14:textId="053833E6" w:rsidR="005C6437" w:rsidRPr="00EE4AD3" w:rsidRDefault="005C6437" w:rsidP="005C6437">
      <w:pPr>
        <w:spacing w:after="0"/>
      </w:pPr>
      <w:r w:rsidRPr="00EE4AD3">
        <w:t>Number</w:t>
      </w:r>
      <w:r w:rsidR="00283F43">
        <w:t xml:space="preserve"> of Substantiated Allegations: 0</w:t>
      </w:r>
    </w:p>
    <w:p w14:paraId="46000536" w14:textId="5C72BD96" w:rsidR="005C6437" w:rsidRPr="00EE4AD3" w:rsidRDefault="005C6437" w:rsidP="005C6437">
      <w:pPr>
        <w:spacing w:after="0"/>
      </w:pPr>
      <w:r w:rsidRPr="00EE4AD3">
        <w:t>Number of</w:t>
      </w:r>
      <w:r w:rsidR="00AE36B2">
        <w:t xml:space="preserve"> Unsubstantiated Allegations:  2</w:t>
      </w:r>
    </w:p>
    <w:p w14:paraId="09D4B75F" w14:textId="31E61495" w:rsidR="005C6437" w:rsidRPr="00EE4AD3" w:rsidRDefault="005C6437" w:rsidP="005C6437">
      <w:pPr>
        <w:spacing w:after="0"/>
      </w:pPr>
      <w:r w:rsidRPr="00EE4AD3">
        <w:t>Nu</w:t>
      </w:r>
      <w:r w:rsidR="00283F43">
        <w:t>mber of Unfounded Allegations: 0</w:t>
      </w:r>
    </w:p>
    <w:p w14:paraId="408B6751" w14:textId="77777777" w:rsidR="005C6437" w:rsidRPr="00EE4AD3" w:rsidRDefault="005C6437" w:rsidP="005C6437">
      <w:pPr>
        <w:spacing w:after="0"/>
        <w:jc w:val="center"/>
      </w:pPr>
    </w:p>
    <w:p w14:paraId="3F0763EB" w14:textId="77777777" w:rsidR="005C6437" w:rsidRPr="00EE4AD3" w:rsidRDefault="005C6437" w:rsidP="005C6437">
      <w:pPr>
        <w:spacing w:after="0"/>
        <w:jc w:val="center"/>
        <w:rPr>
          <w:b/>
        </w:rPr>
      </w:pPr>
      <w:r w:rsidRPr="00EE4AD3">
        <w:rPr>
          <w:b/>
        </w:rPr>
        <w:t>Allegations Breakdown: By Facility</w:t>
      </w:r>
    </w:p>
    <w:p w14:paraId="199111E1" w14:textId="5549C6FC" w:rsidR="005C6437" w:rsidRPr="00EE4AD3" w:rsidRDefault="00AE36B2" w:rsidP="005C6437">
      <w:pPr>
        <w:spacing w:after="0"/>
      </w:pPr>
      <w:r>
        <w:t>Haven House: 2</w:t>
      </w:r>
    </w:p>
    <w:p w14:paraId="6D67A09B" w14:textId="055B765C" w:rsidR="005C6437" w:rsidRPr="00EE4AD3" w:rsidRDefault="00AE36B2" w:rsidP="005C6437">
      <w:pPr>
        <w:spacing w:after="0"/>
      </w:pPr>
      <w:r>
        <w:t>Haven Mother’s House: 0</w:t>
      </w:r>
    </w:p>
    <w:p w14:paraId="3B89392B" w14:textId="77777777" w:rsidR="005C6437" w:rsidRPr="00EE4AD3" w:rsidRDefault="005C6437" w:rsidP="005C6437">
      <w:pPr>
        <w:spacing w:after="0"/>
      </w:pPr>
      <w:r w:rsidRPr="00EE4AD3">
        <w:t>Identified Vulnerabilities: None</w:t>
      </w:r>
    </w:p>
    <w:p w14:paraId="1A62FEF7" w14:textId="77777777" w:rsidR="005C6437" w:rsidRPr="00EE4AD3" w:rsidRDefault="005C6437" w:rsidP="005C6437">
      <w:pPr>
        <w:spacing w:after="0"/>
      </w:pPr>
      <w:r w:rsidRPr="00EE4AD3">
        <w:t>Corrective Action: None</w:t>
      </w:r>
    </w:p>
    <w:p w14:paraId="62DC0320" w14:textId="4A16CEA4" w:rsidR="005C6437" w:rsidRPr="00EE4AD3" w:rsidRDefault="005C6437" w:rsidP="005C6437">
      <w:pPr>
        <w:spacing w:after="0"/>
        <w:jc w:val="center"/>
        <w:rPr>
          <w:b/>
        </w:rPr>
      </w:pPr>
      <w:r w:rsidRPr="00EE4AD3">
        <w:rPr>
          <w:b/>
        </w:rPr>
        <w:t xml:space="preserve">Year </w:t>
      </w:r>
      <w:r w:rsidR="002B0F72">
        <w:rPr>
          <w:b/>
        </w:rPr>
        <w:t>Ten</w:t>
      </w:r>
      <w:r w:rsidRPr="00EE4AD3">
        <w:rPr>
          <w:b/>
        </w:rPr>
        <w:t xml:space="preserve"> Assessment</w:t>
      </w:r>
    </w:p>
    <w:p w14:paraId="2D70C1B6" w14:textId="77777777" w:rsidR="00BC5E9B" w:rsidRPr="00845525" w:rsidRDefault="00BC5E9B" w:rsidP="005C6437">
      <w:pPr>
        <w:spacing w:after="0"/>
        <w:rPr>
          <w:sz w:val="12"/>
          <w:szCs w:val="12"/>
        </w:rPr>
      </w:pPr>
    </w:p>
    <w:p w14:paraId="3B568850" w14:textId="77777777" w:rsidR="00FA7FF3" w:rsidRDefault="00FA7FF3" w:rsidP="00FA7FF3">
      <w:pPr>
        <w:spacing w:after="0"/>
      </w:pPr>
    </w:p>
    <w:p w14:paraId="7764D7A6" w14:textId="23C555BC" w:rsidR="002B0F72" w:rsidRDefault="00153D5A" w:rsidP="002B0F72">
      <w:pPr>
        <w:spacing w:after="0"/>
      </w:pPr>
      <w:r>
        <w:t xml:space="preserve">The Haven programs </w:t>
      </w:r>
      <w:r w:rsidR="004B36C1">
        <w:t>continue</w:t>
      </w:r>
      <w:r w:rsidR="002B0F72">
        <w:t xml:space="preserve"> to adhere to all policies and procedures regarding PREA Guidelines. All incoming clients continue to be educated regarding PREA guidelines upon admission into the program. </w:t>
      </w:r>
    </w:p>
    <w:p w14:paraId="2A836644" w14:textId="606EF235" w:rsidR="002B0F72" w:rsidRDefault="002B0F72" w:rsidP="002B0F72">
      <w:pPr>
        <w:spacing w:after="0"/>
      </w:pPr>
    </w:p>
    <w:p w14:paraId="1B4EC222" w14:textId="21C793EA" w:rsidR="002B0F72" w:rsidRDefault="002B0F72" w:rsidP="002B0F72">
      <w:pPr>
        <w:spacing w:after="0"/>
      </w:pPr>
      <w:r>
        <w:t xml:space="preserve">The Haven coordinated with </w:t>
      </w:r>
      <w:r w:rsidR="0045015A">
        <w:t>Logan County Sherriff’s department regarding alle</w:t>
      </w:r>
      <w:r w:rsidR="004B36C1">
        <w:t>gations of an incident that had</w:t>
      </w:r>
      <w:r w:rsidR="0045015A">
        <w:t xml:space="preserve"> occurred prior to a client’s admission into our program. </w:t>
      </w:r>
      <w:r w:rsidR="004B36C1">
        <w:t>An i</w:t>
      </w:r>
      <w:r w:rsidR="0045015A">
        <w:t>ncident report was written and the client was sch</w:t>
      </w:r>
      <w:r w:rsidR="004B36C1">
        <w:t>eduled an appointment with our mental h</w:t>
      </w:r>
      <w:r w:rsidR="0045015A">
        <w:t xml:space="preserve">ealth </w:t>
      </w:r>
      <w:r w:rsidR="004B36C1">
        <w:t>therapist</w:t>
      </w:r>
      <w:r w:rsidR="0045015A">
        <w:t xml:space="preserve"> to provide counseling regarding this incident. The Haven PREA Coordinator spoke with Jeff Jorden</w:t>
      </w:r>
      <w:r w:rsidR="004B36C1">
        <w:t>,</w:t>
      </w:r>
      <w:r w:rsidR="0045015A">
        <w:t xml:space="preserve"> the PREA Coordinator &amp; Quality Assurance Specialist for the Division of Criminal Justice</w:t>
      </w:r>
      <w:r w:rsidR="004B36C1">
        <w:t>,</w:t>
      </w:r>
      <w:r w:rsidR="0045015A">
        <w:t xml:space="preserve"> to ensure that there was no additional action that needed to be taken by the facility. </w:t>
      </w:r>
    </w:p>
    <w:p w14:paraId="59E5D025" w14:textId="77777777" w:rsidR="002B0F72" w:rsidRDefault="002B0F72" w:rsidP="002B0F72">
      <w:pPr>
        <w:spacing w:after="0"/>
      </w:pPr>
    </w:p>
    <w:p w14:paraId="5B0E37AF" w14:textId="744EF6B7" w:rsidR="00F46E4A" w:rsidRPr="00FC7391" w:rsidRDefault="0045015A" w:rsidP="00F46E4A">
      <w:pPr>
        <w:spacing w:after="0"/>
      </w:pPr>
      <w:r>
        <w:t>There were t</w:t>
      </w:r>
      <w:r w:rsidR="00F46E4A">
        <w:t xml:space="preserve">wo incidents </w:t>
      </w:r>
      <w:r w:rsidR="004B36C1">
        <w:t xml:space="preserve">that </w:t>
      </w:r>
      <w:r w:rsidR="00F46E4A">
        <w:t xml:space="preserve">were reported in 2020. </w:t>
      </w:r>
      <w:r w:rsidR="004B36C1">
        <w:t xml:space="preserve">Although the </w:t>
      </w:r>
      <w:r w:rsidR="00F46E4A">
        <w:t>two incidents were determined to have occurred, there was no coercion or harassment involved. In both cases, the other parties involved were from the neighboring</w:t>
      </w:r>
      <w:r w:rsidR="004B36C1">
        <w:t xml:space="preserve"> male</w:t>
      </w:r>
      <w:r w:rsidR="00F46E4A">
        <w:t xml:space="preserve"> program and it was determined that both events </w:t>
      </w:r>
      <w:r w:rsidR="004B36C1">
        <w:t xml:space="preserve">were consensual.  All incident </w:t>
      </w:r>
      <w:r w:rsidR="00F46E4A">
        <w:t xml:space="preserve">reports were sent to </w:t>
      </w:r>
      <w:r w:rsidR="004B36C1">
        <w:t>the appropriate parties (i.e</w:t>
      </w:r>
      <w:r w:rsidR="00F46E4A">
        <w:t>. Department of Corrections, Division of Criminal Justice, Denver Community Corrections Board administrators). In each case, all of the rights and privileges of the clients involved were monitored and protected. No further action was required.</w:t>
      </w:r>
    </w:p>
    <w:p w14:paraId="39352B8A" w14:textId="10F95C22" w:rsidR="008E72A9" w:rsidRPr="00845525" w:rsidRDefault="008E72A9" w:rsidP="008E72A9">
      <w:pPr>
        <w:spacing w:after="0"/>
        <w:rPr>
          <w:sz w:val="12"/>
          <w:szCs w:val="12"/>
        </w:rPr>
      </w:pPr>
    </w:p>
    <w:p w14:paraId="7B010B76" w14:textId="78EAE981" w:rsidR="006775E7" w:rsidRPr="008E72A9" w:rsidRDefault="00153D5A" w:rsidP="006775E7">
      <w:pPr>
        <w:spacing w:after="0"/>
      </w:pPr>
      <w:r>
        <w:t>Haven s</w:t>
      </w:r>
      <w:r w:rsidR="006775E7">
        <w:t>taff</w:t>
      </w:r>
      <w:r w:rsidR="006775E7" w:rsidRPr="008E72A9">
        <w:t xml:space="preserve"> participated in </w:t>
      </w:r>
      <w:r w:rsidR="002B0F72">
        <w:t>the full T4T PREA</w:t>
      </w:r>
      <w:r w:rsidR="006775E7" w:rsidRPr="008E72A9">
        <w:t xml:space="preserve"> training</w:t>
      </w:r>
      <w:r w:rsidR="006775E7" w:rsidRPr="00DD5F20">
        <w:t xml:space="preserve"> </w:t>
      </w:r>
      <w:r w:rsidR="00AE36B2">
        <w:t>on December 9, 2020</w:t>
      </w:r>
      <w:r w:rsidR="002B0F72">
        <w:t xml:space="preserve">. </w:t>
      </w:r>
      <w:r w:rsidR="006775E7" w:rsidRPr="008E72A9">
        <w:t>Al</w:t>
      </w:r>
      <w:r w:rsidR="006775E7">
        <w:t>l new employees</w:t>
      </w:r>
      <w:r w:rsidR="006775E7" w:rsidRPr="008E72A9">
        <w:t xml:space="preserve"> received PREA training individually or in </w:t>
      </w:r>
      <w:r w:rsidR="004B36C1">
        <w:t>a small group setting</w:t>
      </w:r>
      <w:r w:rsidR="006775E7">
        <w:t xml:space="preserve"> within one week of hire</w:t>
      </w:r>
      <w:r w:rsidR="006775E7" w:rsidRPr="008E72A9">
        <w:t xml:space="preserve">.  </w:t>
      </w:r>
    </w:p>
    <w:p w14:paraId="1A75AAAE" w14:textId="5F1F8D05" w:rsidR="00EE4AD3" w:rsidRPr="008E72A9" w:rsidRDefault="00EE4AD3" w:rsidP="005C6437">
      <w:pPr>
        <w:spacing w:after="0"/>
        <w:rPr>
          <w:sz w:val="12"/>
          <w:szCs w:val="12"/>
        </w:rPr>
      </w:pPr>
    </w:p>
    <w:p w14:paraId="2F21A4C9" w14:textId="61A90AA0" w:rsidR="00174E90" w:rsidRPr="008E72A9" w:rsidRDefault="00CE39DE" w:rsidP="005C6437">
      <w:pPr>
        <w:spacing w:after="0"/>
      </w:pPr>
      <w:r w:rsidRPr="008E72A9">
        <w:t xml:space="preserve">The Haven continued to operate under existing </w:t>
      </w:r>
      <w:r w:rsidR="00D33BCE" w:rsidRPr="008E72A9">
        <w:t>memoranda</w:t>
      </w:r>
      <w:r w:rsidR="00D33BCE">
        <w:t>’s of understanding</w:t>
      </w:r>
      <w:r w:rsidR="00174E90" w:rsidRPr="008E72A9">
        <w:t xml:space="preserve"> with </w:t>
      </w:r>
      <w:r w:rsidR="00D33BCE">
        <w:t xml:space="preserve">entities </w:t>
      </w:r>
      <w:r w:rsidR="0084415F" w:rsidRPr="008E72A9">
        <w:t>which</w:t>
      </w:r>
      <w:r w:rsidR="00174E90" w:rsidRPr="008E72A9">
        <w:t xml:space="preserve"> support The Haven’s</w:t>
      </w:r>
      <w:r w:rsidR="00712CB1" w:rsidRPr="008E72A9">
        <w:t xml:space="preserve"> adherence to PREA standards.   Addictions Research and Treatment Services (ARTS), on behalf of </w:t>
      </w:r>
      <w:r w:rsidR="004B36C1">
        <w:t>t</w:t>
      </w:r>
      <w:r w:rsidR="00153D5A">
        <w:t>he Haven</w:t>
      </w:r>
      <w:r w:rsidR="00712CB1" w:rsidRPr="008E72A9">
        <w:t xml:space="preserve">, </w:t>
      </w:r>
      <w:r w:rsidR="00D33BCE">
        <w:t>have</w:t>
      </w:r>
      <w:r w:rsidRPr="008E72A9">
        <w:t xml:space="preserve"> signed MOUs</w:t>
      </w:r>
      <w:r w:rsidR="00712CB1" w:rsidRPr="008E72A9">
        <w:t xml:space="preserve"> with Denver Health and Hospital Authority</w:t>
      </w:r>
      <w:r w:rsidRPr="008E72A9">
        <w:t xml:space="preserve"> (SANE provider) </w:t>
      </w:r>
      <w:r w:rsidR="00712CB1" w:rsidRPr="008E72A9">
        <w:t xml:space="preserve">and Blue Bench (victim advocacy and support). ARTS </w:t>
      </w:r>
      <w:r w:rsidR="00EE4AD3" w:rsidRPr="008E72A9">
        <w:t>continues to utilize</w:t>
      </w:r>
      <w:r w:rsidR="00712CB1" w:rsidRPr="008E72A9">
        <w:t xml:space="preserve"> The Spring Institute as </w:t>
      </w:r>
      <w:r w:rsidR="004B36C1">
        <w:t xml:space="preserve">the </w:t>
      </w:r>
      <w:r w:rsidR="00712CB1" w:rsidRPr="008E72A9">
        <w:t xml:space="preserve">primary provider for </w:t>
      </w:r>
      <w:r w:rsidR="008C2EAE">
        <w:t>interpretive language services</w:t>
      </w:r>
      <w:r w:rsidR="002B0F72">
        <w:t>.</w:t>
      </w:r>
      <w:r w:rsidR="008C2EAE">
        <w:t xml:space="preserve"> </w:t>
      </w:r>
    </w:p>
    <w:p w14:paraId="38BB891D" w14:textId="77777777" w:rsidR="00174E90" w:rsidRPr="008E72A9" w:rsidRDefault="00174E90" w:rsidP="005C6437">
      <w:pPr>
        <w:spacing w:after="0"/>
        <w:rPr>
          <w:sz w:val="12"/>
          <w:szCs w:val="12"/>
        </w:rPr>
      </w:pPr>
    </w:p>
    <w:p w14:paraId="0D87EC10" w14:textId="78346377" w:rsidR="00174E90" w:rsidRDefault="004B36C1" w:rsidP="005C6437">
      <w:pPr>
        <w:spacing w:after="0"/>
      </w:pPr>
      <w:r>
        <w:t>Cameras continue</w:t>
      </w:r>
      <w:r w:rsidR="00CE39DE" w:rsidRPr="008E72A9">
        <w:t xml:space="preserve"> to be used in</w:t>
      </w:r>
      <w:r w:rsidR="008C2EAE">
        <w:t xml:space="preserve"> </w:t>
      </w:r>
      <w:r>
        <w:t>the Haven programs’</w:t>
      </w:r>
      <w:r w:rsidR="008C2EAE">
        <w:t xml:space="preserve"> residential </w:t>
      </w:r>
      <w:r>
        <w:t>facilities</w:t>
      </w:r>
      <w:r w:rsidR="00174E90" w:rsidRPr="008E72A9">
        <w:t>.  These cameras are strategically placed in basement areas to assist staff in detecting, deterring</w:t>
      </w:r>
      <w:r w:rsidR="008C2EAE">
        <w:t>,</w:t>
      </w:r>
      <w:r w:rsidR="00174E90" w:rsidRPr="008E72A9">
        <w:t xml:space="preserve"> and preventing sexual abuse and sexual harassment, as well as detection of other potential hazards.  The Haven staff</w:t>
      </w:r>
      <w:r w:rsidR="008E72A9">
        <w:t xml:space="preserve"> continue to</w:t>
      </w:r>
      <w:r w:rsidR="008C2EAE">
        <w:t xml:space="preserve"> use the cameras to augment safety and</w:t>
      </w:r>
      <w:r w:rsidR="00174E90" w:rsidRPr="008E72A9">
        <w:t xml:space="preserve"> monitoring protocols.</w:t>
      </w:r>
      <w:r w:rsidR="00174E90" w:rsidRPr="00EE4AD3">
        <w:t xml:space="preserve"> </w:t>
      </w:r>
    </w:p>
    <w:p w14:paraId="7E21FD7E" w14:textId="77777777" w:rsidR="00CD4462" w:rsidRPr="00EE4AD3" w:rsidRDefault="00CD4462" w:rsidP="005C6437">
      <w:pPr>
        <w:spacing w:after="0"/>
      </w:pPr>
      <w:bookmarkStart w:id="0" w:name="_GoBack"/>
      <w:bookmarkEnd w:id="0"/>
    </w:p>
    <w:p w14:paraId="3C4F31C2" w14:textId="45689C76" w:rsidR="009B176D" w:rsidRPr="00EE4AD3" w:rsidRDefault="009B176D" w:rsidP="005C6437">
      <w:pPr>
        <w:spacing w:after="0"/>
      </w:pPr>
      <w:r w:rsidRPr="00EE4AD3">
        <w:t xml:space="preserve">A full copy of the audit report is publically available at </w:t>
      </w:r>
      <w:hyperlink r:id="rId4" w:history="1">
        <w:r w:rsidR="002C23A0" w:rsidRPr="00EE4AD3">
          <w:rPr>
            <w:rStyle w:val="Hyperlink"/>
          </w:rPr>
          <w:t>www.artstreatment.com</w:t>
        </w:r>
      </w:hyperlink>
      <w:r w:rsidR="002C23A0" w:rsidRPr="00EE4AD3">
        <w:t xml:space="preserve">. </w:t>
      </w:r>
    </w:p>
    <w:sectPr w:rsidR="009B176D" w:rsidRPr="00EE4AD3" w:rsidSect="00AA77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37"/>
    <w:rsid w:val="00037243"/>
    <w:rsid w:val="00075616"/>
    <w:rsid w:val="000E09DD"/>
    <w:rsid w:val="00153D5A"/>
    <w:rsid w:val="00174E90"/>
    <w:rsid w:val="001842AF"/>
    <w:rsid w:val="00192947"/>
    <w:rsid w:val="001F013A"/>
    <w:rsid w:val="00271B5C"/>
    <w:rsid w:val="00283F43"/>
    <w:rsid w:val="002B0F72"/>
    <w:rsid w:val="002B6358"/>
    <w:rsid w:val="002C23A0"/>
    <w:rsid w:val="003107BB"/>
    <w:rsid w:val="003321B9"/>
    <w:rsid w:val="00346BB6"/>
    <w:rsid w:val="00360CA2"/>
    <w:rsid w:val="003D4E28"/>
    <w:rsid w:val="003D4FF0"/>
    <w:rsid w:val="00405232"/>
    <w:rsid w:val="0045015A"/>
    <w:rsid w:val="004B36C1"/>
    <w:rsid w:val="004B5E9B"/>
    <w:rsid w:val="004E5FC6"/>
    <w:rsid w:val="00523DB1"/>
    <w:rsid w:val="00532B5B"/>
    <w:rsid w:val="005756A1"/>
    <w:rsid w:val="005C6437"/>
    <w:rsid w:val="00635417"/>
    <w:rsid w:val="00647A52"/>
    <w:rsid w:val="006775E7"/>
    <w:rsid w:val="00696933"/>
    <w:rsid w:val="006D7B7C"/>
    <w:rsid w:val="006F1DED"/>
    <w:rsid w:val="00712CB1"/>
    <w:rsid w:val="00781ACB"/>
    <w:rsid w:val="007B39EF"/>
    <w:rsid w:val="00802D71"/>
    <w:rsid w:val="0084415F"/>
    <w:rsid w:val="00845525"/>
    <w:rsid w:val="008C2EAE"/>
    <w:rsid w:val="008E6598"/>
    <w:rsid w:val="008E72A9"/>
    <w:rsid w:val="00935A76"/>
    <w:rsid w:val="0098757B"/>
    <w:rsid w:val="009B176D"/>
    <w:rsid w:val="00A07F32"/>
    <w:rsid w:val="00AA779E"/>
    <w:rsid w:val="00AE36B2"/>
    <w:rsid w:val="00B6223F"/>
    <w:rsid w:val="00BC5E9B"/>
    <w:rsid w:val="00C82D59"/>
    <w:rsid w:val="00C86FAB"/>
    <w:rsid w:val="00CA3FC6"/>
    <w:rsid w:val="00CD4462"/>
    <w:rsid w:val="00CE39DE"/>
    <w:rsid w:val="00D01E46"/>
    <w:rsid w:val="00D33BCE"/>
    <w:rsid w:val="00DA4C3E"/>
    <w:rsid w:val="00DE195B"/>
    <w:rsid w:val="00E5274E"/>
    <w:rsid w:val="00E667E4"/>
    <w:rsid w:val="00EE4AD3"/>
    <w:rsid w:val="00EF7499"/>
    <w:rsid w:val="00F11648"/>
    <w:rsid w:val="00F46E4A"/>
    <w:rsid w:val="00F75A32"/>
    <w:rsid w:val="00FA486D"/>
    <w:rsid w:val="00FA5E5F"/>
    <w:rsid w:val="00FA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18E5"/>
  <w15:docId w15:val="{E1ED3B9F-5CCC-4702-88CF-A7C2F42A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358"/>
    <w:rPr>
      <w:rFonts w:ascii="Segoe UI" w:hAnsi="Segoe UI" w:cs="Segoe UI"/>
      <w:sz w:val="18"/>
      <w:szCs w:val="18"/>
    </w:rPr>
  </w:style>
  <w:style w:type="character" w:styleId="Hyperlink">
    <w:name w:val="Hyperlink"/>
    <w:basedOn w:val="DefaultParagraphFont"/>
    <w:uiPriority w:val="99"/>
    <w:unhideWhenUsed/>
    <w:rsid w:val="002C23A0"/>
    <w:rPr>
      <w:color w:val="0563C1" w:themeColor="hyperlink"/>
      <w:u w:val="single"/>
    </w:rPr>
  </w:style>
  <w:style w:type="character" w:styleId="CommentReference">
    <w:name w:val="annotation reference"/>
    <w:basedOn w:val="DefaultParagraphFont"/>
    <w:uiPriority w:val="99"/>
    <w:semiHidden/>
    <w:unhideWhenUsed/>
    <w:rsid w:val="00405232"/>
    <w:rPr>
      <w:sz w:val="16"/>
      <w:szCs w:val="16"/>
    </w:rPr>
  </w:style>
  <w:style w:type="paragraph" w:styleId="CommentText">
    <w:name w:val="annotation text"/>
    <w:basedOn w:val="Normal"/>
    <w:link w:val="CommentTextChar"/>
    <w:uiPriority w:val="99"/>
    <w:semiHidden/>
    <w:unhideWhenUsed/>
    <w:rsid w:val="00405232"/>
    <w:pPr>
      <w:spacing w:line="240" w:lineRule="auto"/>
    </w:pPr>
    <w:rPr>
      <w:sz w:val="20"/>
      <w:szCs w:val="20"/>
    </w:rPr>
  </w:style>
  <w:style w:type="character" w:customStyle="1" w:styleId="CommentTextChar">
    <w:name w:val="Comment Text Char"/>
    <w:basedOn w:val="DefaultParagraphFont"/>
    <w:link w:val="CommentText"/>
    <w:uiPriority w:val="99"/>
    <w:semiHidden/>
    <w:rsid w:val="00405232"/>
    <w:rPr>
      <w:sz w:val="20"/>
      <w:szCs w:val="20"/>
    </w:rPr>
  </w:style>
  <w:style w:type="paragraph" w:styleId="CommentSubject">
    <w:name w:val="annotation subject"/>
    <w:basedOn w:val="CommentText"/>
    <w:next w:val="CommentText"/>
    <w:link w:val="CommentSubjectChar"/>
    <w:uiPriority w:val="99"/>
    <w:semiHidden/>
    <w:unhideWhenUsed/>
    <w:rsid w:val="00405232"/>
    <w:rPr>
      <w:b/>
      <w:bCs/>
    </w:rPr>
  </w:style>
  <w:style w:type="character" w:customStyle="1" w:styleId="CommentSubjectChar">
    <w:name w:val="Comment Subject Char"/>
    <w:basedOn w:val="CommentTextChar"/>
    <w:link w:val="CommentSubject"/>
    <w:uiPriority w:val="99"/>
    <w:semiHidden/>
    <w:rsid w:val="00405232"/>
    <w:rPr>
      <w:b/>
      <w:bCs/>
      <w:sz w:val="20"/>
      <w:szCs w:val="20"/>
    </w:rPr>
  </w:style>
  <w:style w:type="character" w:styleId="FollowedHyperlink">
    <w:name w:val="FollowedHyperlink"/>
    <w:basedOn w:val="DefaultParagraphFont"/>
    <w:uiPriority w:val="99"/>
    <w:semiHidden/>
    <w:unhideWhenUsed/>
    <w:rsid w:val="00532B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tstreat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Robertson, Stephanie</dc:creator>
  <cp:lastModifiedBy>Wolff, Daniele M</cp:lastModifiedBy>
  <cp:revision>2</cp:revision>
  <cp:lastPrinted>2016-02-22T17:55:00Z</cp:lastPrinted>
  <dcterms:created xsi:type="dcterms:W3CDTF">2021-04-19T15:44:00Z</dcterms:created>
  <dcterms:modified xsi:type="dcterms:W3CDTF">2021-04-19T15:44:00Z</dcterms:modified>
</cp:coreProperties>
</file>